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A263F" w14:textId="77777777" w:rsidR="00A77B3E" w:rsidRDefault="00A77B3E" w:rsidP="00EF3B7B">
      <w:pPr>
        <w:jc w:val="left"/>
        <w:rPr>
          <w:sz w:val="20"/>
        </w:rPr>
      </w:pPr>
    </w:p>
    <w:p w14:paraId="706A08FD" w14:textId="77777777" w:rsidR="00A77B3E" w:rsidRDefault="00A77B3E">
      <w:pPr>
        <w:ind w:left="5669"/>
        <w:jc w:val="left"/>
        <w:rPr>
          <w:sz w:val="20"/>
        </w:rPr>
      </w:pPr>
    </w:p>
    <w:p w14:paraId="2EE7C467" w14:textId="77777777" w:rsidR="00A77B3E" w:rsidRDefault="00000000">
      <w:pPr>
        <w:jc w:val="center"/>
        <w:rPr>
          <w:b/>
          <w:caps/>
        </w:rPr>
      </w:pPr>
      <w:r>
        <w:rPr>
          <w:b/>
          <w:caps/>
        </w:rPr>
        <w:t>Uchwała Nr ....................</w:t>
      </w:r>
      <w:r>
        <w:rPr>
          <w:b/>
          <w:caps/>
        </w:rPr>
        <w:br/>
        <w:t>Rady Gminy Starogard Gdański</w:t>
      </w:r>
    </w:p>
    <w:p w14:paraId="0C666BE1" w14:textId="77777777" w:rsidR="00A77B3E" w:rsidRDefault="00000000">
      <w:pPr>
        <w:spacing w:before="280" w:after="280"/>
        <w:jc w:val="center"/>
        <w:rPr>
          <w:b/>
          <w:caps/>
        </w:rPr>
      </w:pPr>
      <w:r>
        <w:t>z dnia 26 września 2024 r.</w:t>
      </w:r>
    </w:p>
    <w:p w14:paraId="50453CA7" w14:textId="77777777" w:rsidR="00A77B3E" w:rsidRDefault="00000000">
      <w:pPr>
        <w:keepNext/>
        <w:spacing w:after="480"/>
        <w:jc w:val="center"/>
      </w:pPr>
      <w:r>
        <w:rPr>
          <w:b/>
        </w:rPr>
        <w:t>w sprawie przyjęcia „Aktualizacji założeń do planu zaopatrzenia w ciepło, energię elektryczną i paliwa gazowe dla Gminy Starogard Gdański”</w:t>
      </w:r>
    </w:p>
    <w:p w14:paraId="0B34A910" w14:textId="3D9E813D" w:rsidR="00A77B3E" w:rsidRDefault="00000000">
      <w:pPr>
        <w:keepLines/>
        <w:spacing w:before="120" w:after="120"/>
        <w:ind w:firstLine="227"/>
      </w:pPr>
      <w:r>
        <w:t>Na podstawie art. 18 ust. 2 pkt 15 ustawy z dnia 8 marca 1990 r. o samorządzie gminnym</w:t>
      </w:r>
      <w:r>
        <w:br/>
        <w:t>(Dz. U. z 2024</w:t>
      </w:r>
      <w:r w:rsidR="003C13A4">
        <w:t xml:space="preserve"> </w:t>
      </w:r>
      <w:r>
        <w:t>r., poz. 609 z </w:t>
      </w:r>
      <w:proofErr w:type="spellStart"/>
      <w:r>
        <w:t>późn</w:t>
      </w:r>
      <w:proofErr w:type="spellEnd"/>
      <w:r>
        <w:t>. zm.) oraz art. 19 ust. 8 w zw. z art. 19 ust. 2 ustawy z dnia 10 kwietnia 1997 r. Prawo energetyczne (Dz. U. z 2024r., poz. 266 z </w:t>
      </w:r>
      <w:proofErr w:type="spellStart"/>
      <w:r>
        <w:t>późn</w:t>
      </w:r>
      <w:proofErr w:type="spellEnd"/>
      <w:r>
        <w:t>. zm.) uchwala się, co następuje:</w:t>
      </w:r>
    </w:p>
    <w:p w14:paraId="7E468ED8" w14:textId="77777777" w:rsidR="00A77B3E" w:rsidRDefault="00000000">
      <w:pPr>
        <w:keepLines/>
        <w:spacing w:before="120" w:after="120"/>
        <w:ind w:firstLine="340"/>
      </w:pPr>
      <w:r>
        <w:rPr>
          <w:b/>
        </w:rPr>
        <w:t>§ 1. </w:t>
      </w:r>
      <w:r>
        <w:t>Przyjmuje się „Aktualizację założeń do planu zaopatrzenia w ciepło, energię elektryczną i paliwa gazowe dla Gminy Starogard Gdański” stanowiącą załącznik do niniejszej uchwały.</w:t>
      </w:r>
    </w:p>
    <w:p w14:paraId="73E2F1F9" w14:textId="77777777" w:rsidR="00A77B3E" w:rsidRDefault="00000000">
      <w:pPr>
        <w:keepLines/>
        <w:spacing w:before="120" w:after="120"/>
        <w:ind w:firstLine="340"/>
      </w:pPr>
      <w:r>
        <w:rPr>
          <w:b/>
        </w:rPr>
        <w:t>§ 2. </w:t>
      </w:r>
      <w:r>
        <w:t>Wykonanie uchwały powierza się Wójtowi Gminy Starogard Gdański.</w:t>
      </w:r>
    </w:p>
    <w:p w14:paraId="6469C0E3" w14:textId="77777777" w:rsidR="00A77B3E" w:rsidRDefault="00000000">
      <w:pPr>
        <w:keepNext/>
        <w:keepLines/>
        <w:spacing w:before="120" w:after="120"/>
        <w:ind w:firstLine="340"/>
      </w:pPr>
      <w:r>
        <w:rPr>
          <w:b/>
        </w:rPr>
        <w:t>§ 3. </w:t>
      </w:r>
      <w:r>
        <w:t>Uchwała wchodzi w życie z dniem 26 września 2024 r.</w:t>
      </w:r>
    </w:p>
    <w:p w14:paraId="48199FCD" w14:textId="77777777" w:rsidR="00A77B3E" w:rsidRDefault="00A77B3E">
      <w:pPr>
        <w:keepNext/>
        <w:keepLines/>
        <w:spacing w:before="120" w:after="120"/>
        <w:ind w:firstLine="340"/>
      </w:pPr>
    </w:p>
    <w:p w14:paraId="1A14656D" w14:textId="77777777" w:rsidR="00A77B3E" w:rsidRDefault="00000000">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C966B2" w14:paraId="1140C1C3" w14:textId="77777777">
        <w:tc>
          <w:tcPr>
            <w:tcW w:w="2500" w:type="pct"/>
            <w:tcMar>
              <w:top w:w="0" w:type="dxa"/>
              <w:left w:w="0" w:type="dxa"/>
              <w:bottom w:w="0" w:type="dxa"/>
              <w:right w:w="0" w:type="dxa"/>
            </w:tcMar>
            <w:hideMark/>
          </w:tcPr>
          <w:p w14:paraId="78443FA2" w14:textId="77777777" w:rsidR="00C966B2" w:rsidRDefault="00C966B2">
            <w:pPr>
              <w:keepNext/>
              <w:keepLines/>
              <w:jc w:val="left"/>
              <w:rPr>
                <w:color w:val="000000"/>
                <w:szCs w:val="22"/>
              </w:rPr>
            </w:pPr>
          </w:p>
          <w:p w14:paraId="4E25B052" w14:textId="77777777" w:rsidR="00EF3B7B" w:rsidRPr="00EF3B7B" w:rsidRDefault="00EF3B7B" w:rsidP="00EF3B7B">
            <w:pPr>
              <w:rPr>
                <w:szCs w:val="22"/>
              </w:rPr>
            </w:pPr>
          </w:p>
          <w:p w14:paraId="300DB5FC" w14:textId="77777777" w:rsidR="00EF3B7B" w:rsidRPr="00EF3B7B" w:rsidRDefault="00EF3B7B" w:rsidP="00EF3B7B">
            <w:pPr>
              <w:rPr>
                <w:szCs w:val="22"/>
              </w:rPr>
            </w:pPr>
          </w:p>
          <w:p w14:paraId="62DD9CE5" w14:textId="77777777" w:rsidR="00EF3B7B" w:rsidRPr="00EF3B7B" w:rsidRDefault="00EF3B7B" w:rsidP="00EF3B7B">
            <w:pPr>
              <w:rPr>
                <w:szCs w:val="22"/>
              </w:rPr>
            </w:pPr>
          </w:p>
          <w:p w14:paraId="1F8F739C" w14:textId="77777777" w:rsidR="00EF3B7B" w:rsidRPr="00EF3B7B" w:rsidRDefault="00EF3B7B" w:rsidP="00EF3B7B">
            <w:pPr>
              <w:rPr>
                <w:szCs w:val="22"/>
              </w:rPr>
            </w:pPr>
          </w:p>
          <w:p w14:paraId="515FF370" w14:textId="77777777" w:rsidR="00EF3B7B" w:rsidRPr="00EF3B7B" w:rsidRDefault="00EF3B7B" w:rsidP="00EF3B7B">
            <w:pPr>
              <w:rPr>
                <w:szCs w:val="22"/>
              </w:rPr>
            </w:pPr>
          </w:p>
          <w:p w14:paraId="63DE6401" w14:textId="77777777" w:rsidR="00EF3B7B" w:rsidRPr="00EF3B7B" w:rsidRDefault="00EF3B7B" w:rsidP="00EF3B7B">
            <w:pPr>
              <w:rPr>
                <w:szCs w:val="22"/>
              </w:rPr>
            </w:pPr>
          </w:p>
          <w:p w14:paraId="15B378BC" w14:textId="77777777" w:rsidR="00EF3B7B" w:rsidRPr="00EF3B7B" w:rsidRDefault="00EF3B7B" w:rsidP="00EF3B7B">
            <w:pPr>
              <w:rPr>
                <w:szCs w:val="22"/>
              </w:rPr>
            </w:pPr>
          </w:p>
          <w:p w14:paraId="1B0EFF12" w14:textId="77777777" w:rsidR="00EF3B7B" w:rsidRPr="00EF3B7B" w:rsidRDefault="00EF3B7B" w:rsidP="00EF3B7B">
            <w:pPr>
              <w:rPr>
                <w:szCs w:val="22"/>
              </w:rPr>
            </w:pPr>
          </w:p>
          <w:p w14:paraId="4CE39854" w14:textId="77777777" w:rsidR="00EF3B7B" w:rsidRPr="00EF3B7B" w:rsidRDefault="00EF3B7B" w:rsidP="00EF3B7B">
            <w:pPr>
              <w:rPr>
                <w:szCs w:val="22"/>
              </w:rPr>
            </w:pPr>
          </w:p>
          <w:p w14:paraId="092A2DFE" w14:textId="77777777" w:rsidR="00EF3B7B" w:rsidRPr="00EF3B7B" w:rsidRDefault="00EF3B7B" w:rsidP="00EF3B7B">
            <w:pPr>
              <w:rPr>
                <w:szCs w:val="22"/>
              </w:rPr>
            </w:pPr>
          </w:p>
          <w:p w14:paraId="6C67547E" w14:textId="77777777" w:rsidR="00EF3B7B" w:rsidRPr="00EF3B7B" w:rsidRDefault="00EF3B7B" w:rsidP="00EF3B7B">
            <w:pPr>
              <w:rPr>
                <w:szCs w:val="22"/>
              </w:rPr>
            </w:pPr>
          </w:p>
          <w:p w14:paraId="3E8970A9" w14:textId="77777777" w:rsidR="00EF3B7B" w:rsidRPr="00EF3B7B" w:rsidRDefault="00EF3B7B" w:rsidP="00EF3B7B">
            <w:pPr>
              <w:rPr>
                <w:szCs w:val="22"/>
              </w:rPr>
            </w:pPr>
          </w:p>
          <w:p w14:paraId="43D67CFF" w14:textId="77777777" w:rsidR="00EF3B7B" w:rsidRPr="00EF3B7B" w:rsidRDefault="00EF3B7B" w:rsidP="00EF3B7B">
            <w:pPr>
              <w:rPr>
                <w:szCs w:val="22"/>
              </w:rPr>
            </w:pPr>
          </w:p>
          <w:p w14:paraId="308C76AD" w14:textId="77777777" w:rsidR="00EF3B7B" w:rsidRPr="00EF3B7B" w:rsidRDefault="00EF3B7B" w:rsidP="00EF3B7B">
            <w:pPr>
              <w:rPr>
                <w:szCs w:val="22"/>
              </w:rPr>
            </w:pPr>
          </w:p>
          <w:p w14:paraId="1424AFD4" w14:textId="77777777" w:rsidR="00EF3B7B" w:rsidRPr="00EF3B7B" w:rsidRDefault="00EF3B7B" w:rsidP="00EF3B7B">
            <w:pPr>
              <w:rPr>
                <w:szCs w:val="22"/>
              </w:rPr>
            </w:pPr>
          </w:p>
          <w:p w14:paraId="0DD23306" w14:textId="77777777" w:rsidR="00EF3B7B" w:rsidRPr="00EF3B7B" w:rsidRDefault="00EF3B7B" w:rsidP="00EF3B7B">
            <w:pPr>
              <w:rPr>
                <w:szCs w:val="22"/>
              </w:rPr>
            </w:pPr>
          </w:p>
          <w:p w14:paraId="09D40656" w14:textId="77777777" w:rsidR="00EF3B7B" w:rsidRPr="00EF3B7B" w:rsidRDefault="00EF3B7B" w:rsidP="00EF3B7B">
            <w:pPr>
              <w:rPr>
                <w:szCs w:val="22"/>
              </w:rPr>
            </w:pPr>
          </w:p>
          <w:p w14:paraId="7B7EA2EA" w14:textId="77777777" w:rsidR="00EF3B7B" w:rsidRPr="00EF3B7B" w:rsidRDefault="00EF3B7B" w:rsidP="00EF3B7B">
            <w:pPr>
              <w:rPr>
                <w:szCs w:val="22"/>
              </w:rPr>
            </w:pPr>
          </w:p>
          <w:p w14:paraId="7060250E" w14:textId="77777777" w:rsidR="00EF3B7B" w:rsidRPr="00EF3B7B" w:rsidRDefault="00EF3B7B" w:rsidP="00EF3B7B">
            <w:pPr>
              <w:rPr>
                <w:szCs w:val="22"/>
              </w:rPr>
            </w:pPr>
          </w:p>
          <w:p w14:paraId="7B15D8DF" w14:textId="77777777" w:rsidR="00EF3B7B" w:rsidRPr="00EF3B7B" w:rsidRDefault="00EF3B7B" w:rsidP="00EF3B7B">
            <w:pPr>
              <w:rPr>
                <w:szCs w:val="22"/>
              </w:rPr>
            </w:pPr>
          </w:p>
          <w:p w14:paraId="49BABA97" w14:textId="77777777" w:rsidR="00EF3B7B" w:rsidRPr="00EF3B7B" w:rsidRDefault="00EF3B7B" w:rsidP="00EF3B7B">
            <w:pPr>
              <w:rPr>
                <w:szCs w:val="22"/>
              </w:rPr>
            </w:pPr>
          </w:p>
          <w:p w14:paraId="3EDB886F" w14:textId="77777777" w:rsidR="00EF3B7B" w:rsidRPr="00EF3B7B" w:rsidRDefault="00EF3B7B" w:rsidP="00EF3B7B">
            <w:pPr>
              <w:rPr>
                <w:szCs w:val="22"/>
              </w:rPr>
            </w:pPr>
          </w:p>
          <w:p w14:paraId="393964FA" w14:textId="77777777" w:rsidR="00EF3B7B" w:rsidRPr="00EF3B7B" w:rsidRDefault="00EF3B7B" w:rsidP="00EF3B7B">
            <w:pPr>
              <w:rPr>
                <w:szCs w:val="22"/>
              </w:rPr>
            </w:pPr>
          </w:p>
          <w:p w14:paraId="5B1CF0FE" w14:textId="77777777" w:rsidR="00EF3B7B" w:rsidRPr="00EF3B7B" w:rsidRDefault="00EF3B7B" w:rsidP="00EF3B7B">
            <w:pPr>
              <w:rPr>
                <w:szCs w:val="22"/>
              </w:rPr>
            </w:pPr>
          </w:p>
          <w:p w14:paraId="01688565" w14:textId="77777777" w:rsidR="00EF3B7B" w:rsidRPr="00EF3B7B" w:rsidRDefault="00EF3B7B" w:rsidP="00EF3B7B">
            <w:pPr>
              <w:rPr>
                <w:szCs w:val="22"/>
              </w:rPr>
            </w:pPr>
          </w:p>
          <w:p w14:paraId="13FF3626" w14:textId="77777777" w:rsidR="00EF3B7B" w:rsidRPr="00EF3B7B" w:rsidRDefault="00EF3B7B" w:rsidP="00EF3B7B">
            <w:pPr>
              <w:rPr>
                <w:szCs w:val="22"/>
              </w:rPr>
            </w:pPr>
          </w:p>
          <w:p w14:paraId="127424CF" w14:textId="77777777" w:rsidR="00EF3B7B" w:rsidRPr="00EF3B7B" w:rsidRDefault="00EF3B7B" w:rsidP="00EF3B7B">
            <w:pPr>
              <w:rPr>
                <w:szCs w:val="22"/>
              </w:rPr>
            </w:pPr>
          </w:p>
          <w:p w14:paraId="0EA6FFD3" w14:textId="77777777" w:rsidR="00EF3B7B" w:rsidRPr="00EF3B7B" w:rsidRDefault="00EF3B7B" w:rsidP="00EF3B7B">
            <w:pPr>
              <w:rPr>
                <w:szCs w:val="22"/>
              </w:rPr>
            </w:pPr>
          </w:p>
          <w:p w14:paraId="1CFA8AAB" w14:textId="77777777" w:rsidR="00EF3B7B" w:rsidRPr="00EF3B7B" w:rsidRDefault="00EF3B7B" w:rsidP="00EF3B7B">
            <w:pPr>
              <w:rPr>
                <w:szCs w:val="22"/>
              </w:rPr>
            </w:pPr>
          </w:p>
          <w:p w14:paraId="5941C600" w14:textId="77777777" w:rsidR="00EF3B7B" w:rsidRPr="00EF3B7B" w:rsidRDefault="00EF3B7B" w:rsidP="00EF3B7B">
            <w:pPr>
              <w:rPr>
                <w:szCs w:val="22"/>
              </w:rPr>
            </w:pPr>
          </w:p>
          <w:p w14:paraId="35EBA8C0" w14:textId="77777777" w:rsidR="00EF3B7B" w:rsidRPr="00EF3B7B" w:rsidRDefault="00EF3B7B" w:rsidP="00EF3B7B">
            <w:pPr>
              <w:rPr>
                <w:szCs w:val="22"/>
              </w:rPr>
            </w:pPr>
          </w:p>
          <w:p w14:paraId="4FE83DA8" w14:textId="77777777" w:rsidR="00EF3B7B" w:rsidRPr="00EF3B7B" w:rsidRDefault="00EF3B7B" w:rsidP="00EF3B7B">
            <w:pPr>
              <w:rPr>
                <w:szCs w:val="22"/>
              </w:rPr>
            </w:pPr>
          </w:p>
          <w:p w14:paraId="52D02959" w14:textId="77777777" w:rsidR="00EF3B7B" w:rsidRPr="00EF3B7B" w:rsidRDefault="00EF3B7B" w:rsidP="00EF3B7B">
            <w:pPr>
              <w:rPr>
                <w:szCs w:val="22"/>
              </w:rPr>
            </w:pPr>
          </w:p>
          <w:p w14:paraId="1B83B3EF" w14:textId="77777777" w:rsidR="00EF3B7B" w:rsidRPr="00EF3B7B" w:rsidRDefault="00EF3B7B" w:rsidP="00EF3B7B">
            <w:pPr>
              <w:rPr>
                <w:szCs w:val="22"/>
              </w:rPr>
            </w:pPr>
          </w:p>
        </w:tc>
        <w:tc>
          <w:tcPr>
            <w:tcW w:w="2500" w:type="pct"/>
            <w:tcMar>
              <w:top w:w="0" w:type="dxa"/>
              <w:left w:w="0" w:type="dxa"/>
              <w:bottom w:w="0" w:type="dxa"/>
              <w:right w:w="0" w:type="dxa"/>
            </w:tcMar>
            <w:hideMark/>
          </w:tcPr>
          <w:p w14:paraId="269A872E" w14:textId="77777777" w:rsidR="00C966B2" w:rsidRDefault="00000000">
            <w:pPr>
              <w:keepNext/>
              <w:keepLines/>
              <w:spacing w:before="560" w:after="560"/>
              <w:ind w:left="1134" w:right="1134"/>
              <w:jc w:val="center"/>
              <w:rPr>
                <w:color w:val="000000"/>
                <w:szCs w:val="22"/>
              </w:rPr>
            </w:pPr>
            <w:r>
              <w:rPr>
                <w:color w:val="000000"/>
                <w:szCs w:val="22"/>
              </w:rPr>
              <w:t>Przewodniczący Rady Gminy</w:t>
            </w:r>
            <w:r>
              <w:rPr>
                <w:color w:val="000000"/>
                <w:szCs w:val="22"/>
              </w:rPr>
              <w:br/>
            </w:r>
            <w:r>
              <w:rPr>
                <w:color w:val="000000"/>
                <w:szCs w:val="22"/>
              </w:rPr>
              <w:br/>
            </w:r>
            <w:r>
              <w:rPr>
                <w:color w:val="000000"/>
                <w:szCs w:val="22"/>
              </w:rPr>
              <w:br/>
            </w:r>
            <w:r>
              <w:rPr>
                <w:b/>
              </w:rPr>
              <w:t>Marcin Hinca</w:t>
            </w:r>
          </w:p>
        </w:tc>
      </w:tr>
    </w:tbl>
    <w:p w14:paraId="7C560557" w14:textId="77777777" w:rsidR="00A77B3E" w:rsidRDefault="00A77B3E">
      <w:pPr>
        <w:keepNext/>
        <w:sectPr w:rsidR="00A77B3E">
          <w:headerReference w:type="even" r:id="rId6"/>
          <w:headerReference w:type="default" r:id="rId7"/>
          <w:footerReference w:type="even" r:id="rId8"/>
          <w:footerReference w:type="default" r:id="rId9"/>
          <w:headerReference w:type="first" r:id="rId10"/>
          <w:footerReference w:type="first" r:id="rId11"/>
          <w:endnotePr>
            <w:numFmt w:val="decimal"/>
          </w:endnotePr>
          <w:pgSz w:w="11906" w:h="16838"/>
          <w:pgMar w:top="1417" w:right="1020" w:bottom="992" w:left="1020" w:header="708" w:footer="708" w:gutter="0"/>
          <w:cols w:space="708"/>
          <w:docGrid w:linePitch="360"/>
        </w:sectPr>
      </w:pPr>
    </w:p>
    <w:p w14:paraId="2E1DBE58" w14:textId="77777777" w:rsidR="00C966B2" w:rsidRDefault="00C966B2">
      <w:pPr>
        <w:rPr>
          <w:szCs w:val="20"/>
        </w:rPr>
      </w:pPr>
    </w:p>
    <w:p w14:paraId="461BF74E" w14:textId="77777777" w:rsidR="00C966B2" w:rsidRDefault="00000000">
      <w:pPr>
        <w:jc w:val="center"/>
        <w:rPr>
          <w:szCs w:val="20"/>
        </w:rPr>
      </w:pPr>
      <w:r>
        <w:rPr>
          <w:b/>
          <w:szCs w:val="20"/>
        </w:rPr>
        <w:t>Uzasadnienie</w:t>
      </w:r>
    </w:p>
    <w:p w14:paraId="39EB5429" w14:textId="589823CC" w:rsidR="00C966B2" w:rsidRDefault="00000000">
      <w:pPr>
        <w:spacing w:before="120" w:after="120"/>
        <w:ind w:firstLine="227"/>
        <w:rPr>
          <w:szCs w:val="20"/>
        </w:rPr>
      </w:pPr>
      <w:r>
        <w:rPr>
          <w:szCs w:val="20"/>
        </w:rPr>
        <w:t>Zgodnie z art. 19 ust. 1 ustawy z dnia 10 kwietnia 1997 r. Prawo energetyczne (Dz. U. z 2024 r.,</w:t>
      </w:r>
      <w:r w:rsidR="00EF3B7B">
        <w:rPr>
          <w:szCs w:val="20"/>
        </w:rPr>
        <w:t xml:space="preserve"> </w:t>
      </w:r>
      <w:r>
        <w:rPr>
          <w:szCs w:val="20"/>
        </w:rPr>
        <w:t>poz. 266 z </w:t>
      </w:r>
      <w:proofErr w:type="spellStart"/>
      <w:r>
        <w:rPr>
          <w:szCs w:val="20"/>
        </w:rPr>
        <w:t>późn</w:t>
      </w:r>
      <w:proofErr w:type="spellEnd"/>
      <w:r>
        <w:rPr>
          <w:szCs w:val="20"/>
        </w:rPr>
        <w:t>. zm.) wójt (burmistrz, prezydent miasta) opracowuje projekt założeń do planu zaopatrzenia w ciepło, energię elektryczną i paliwa gazowe (w skrócie projekt założeń). Projekt założeń sporządza się dla obszaru gminy co najmniej na okres 15 lat i aktualizuje co najmniej raz na 3 lata. Zgodnie z art. 19 ust. 5 ustawy z dnia 10 kwietnia 1997 r. Prawo energetyczne (Dz. U. z 2024</w:t>
      </w:r>
      <w:r w:rsidR="00EF3B7B">
        <w:rPr>
          <w:szCs w:val="20"/>
        </w:rPr>
        <w:t xml:space="preserve"> </w:t>
      </w:r>
      <w:r>
        <w:rPr>
          <w:szCs w:val="20"/>
        </w:rPr>
        <w:t>r., poz. 266 z </w:t>
      </w:r>
      <w:proofErr w:type="spellStart"/>
      <w:r>
        <w:rPr>
          <w:szCs w:val="20"/>
        </w:rPr>
        <w:t>późn</w:t>
      </w:r>
      <w:proofErr w:type="spellEnd"/>
      <w:r>
        <w:rPr>
          <w:szCs w:val="20"/>
        </w:rPr>
        <w:t>. zm.) „Aktualizacja projektu założeń do planu zaopatrzenia w ciepło, energię elektryczną i paliwa gazowe dla Gminy Starogard Gdański” została pozytywnie zaopiniowana przez Zarząd Województwa Pomorskiego.</w:t>
      </w:r>
    </w:p>
    <w:p w14:paraId="14088728" w14:textId="6B03CBDC" w:rsidR="00C966B2" w:rsidRDefault="00000000">
      <w:pPr>
        <w:spacing w:before="120" w:after="120"/>
        <w:ind w:firstLine="227"/>
        <w:rPr>
          <w:szCs w:val="20"/>
        </w:rPr>
      </w:pPr>
      <w:r>
        <w:rPr>
          <w:szCs w:val="20"/>
        </w:rPr>
        <w:t>Zgodnie z ustawą z dnia 3 października 2008 r. o udostępnianiu informacji o środowisku i jego ochronie, udziale społeczeństwa w ochronie środowiska oraz o ocenach oddziaływania na środowisko (Dz. U. z 2024</w:t>
      </w:r>
      <w:r w:rsidR="00EF3B7B">
        <w:rPr>
          <w:szCs w:val="20"/>
        </w:rPr>
        <w:t xml:space="preserve"> </w:t>
      </w:r>
      <w:r>
        <w:rPr>
          <w:szCs w:val="20"/>
        </w:rPr>
        <w:t>r., poz. 1112) na podstawie uzgodnień dokonanych z Regionalnym Dyrektorem Ochrony Środowiska w Gdańsku oraz Pomorskim Państwowym Wojewódzkim Inspektorem Sanitarnym, odstąpiono od przeprowadzenia strategicznej oceny oddziaływania na środowisko dla projektu przedmiotowego dokumentu, gdyż uznano, iż jego realizacja nie spowoduje znaczącego (negatywnego) oddziaływania na środowisko, w tym na obszary Natura 2000.</w:t>
      </w:r>
    </w:p>
    <w:p w14:paraId="2635D057" w14:textId="77777777" w:rsidR="00C966B2" w:rsidRDefault="00000000">
      <w:pPr>
        <w:spacing w:before="120" w:after="120"/>
        <w:ind w:firstLine="227"/>
        <w:rPr>
          <w:szCs w:val="20"/>
        </w:rPr>
      </w:pPr>
      <w:r>
        <w:rPr>
          <w:szCs w:val="20"/>
        </w:rPr>
        <w:t>W procedurze opracowywania „Aktualizacji projektu założeń do planu zaopatrzenia w ciepło, energię elektryczną i paliwa gazowe dla Gminy Starogard Gdański” zapewniono udział społeczeństwa poprzez wyłożenie projektu dokumentu do publicznego wglądu na okres 21-dni z możliwością składania uwag</w:t>
      </w:r>
      <w:r>
        <w:rPr>
          <w:szCs w:val="20"/>
        </w:rPr>
        <w:br/>
        <w:t>i wniosków. W ramach konsultacji społecznych do projektu dokumentu nie wniesiono żadnych uwag</w:t>
      </w:r>
      <w:r>
        <w:rPr>
          <w:szCs w:val="20"/>
        </w:rPr>
        <w:br/>
        <w:t>i zastrzeżeń.</w:t>
      </w:r>
    </w:p>
    <w:p w14:paraId="79866607" w14:textId="5FA228CB" w:rsidR="00C966B2" w:rsidRDefault="00000000">
      <w:pPr>
        <w:spacing w:before="120" w:after="120"/>
        <w:ind w:firstLine="227"/>
        <w:rPr>
          <w:szCs w:val="20"/>
        </w:rPr>
      </w:pPr>
      <w:r>
        <w:rPr>
          <w:szCs w:val="20"/>
        </w:rPr>
        <w:t>Zgodnie z art. 19 ust. 8 ustawy z dnia 10 kwietnia 1997 Prawo energetyczne (Dz. U. 2024</w:t>
      </w:r>
      <w:r w:rsidR="00EF3B7B">
        <w:rPr>
          <w:szCs w:val="20"/>
        </w:rPr>
        <w:t xml:space="preserve"> r.</w:t>
      </w:r>
      <w:r>
        <w:rPr>
          <w:szCs w:val="20"/>
        </w:rPr>
        <w:t>, poz. 266 z </w:t>
      </w:r>
      <w:proofErr w:type="spellStart"/>
      <w:r>
        <w:rPr>
          <w:szCs w:val="20"/>
        </w:rPr>
        <w:t>późn</w:t>
      </w:r>
      <w:proofErr w:type="spellEnd"/>
      <w:r>
        <w:rPr>
          <w:szCs w:val="20"/>
        </w:rPr>
        <w:t>. zm.) rada gminy uchwala założenia (aktualizację założeń) do planu zaopatrzenia w ciepło, energię elektryczną</w:t>
      </w:r>
      <w:r w:rsidR="00EF3B7B">
        <w:rPr>
          <w:szCs w:val="20"/>
        </w:rPr>
        <w:t xml:space="preserve"> </w:t>
      </w:r>
      <w:r>
        <w:rPr>
          <w:szCs w:val="20"/>
        </w:rPr>
        <w:t>i paliwa gazowe, rozpatrując jednocześnie wnioski, zastrzeżenia i uwagi zgłoszone w czasie wyłożenia dokumentu do publicznego wglądu.</w:t>
      </w:r>
    </w:p>
    <w:p w14:paraId="3405253C" w14:textId="77777777" w:rsidR="00C966B2" w:rsidRDefault="00000000">
      <w:pPr>
        <w:spacing w:before="120" w:after="120"/>
        <w:ind w:firstLine="227"/>
        <w:rPr>
          <w:szCs w:val="20"/>
        </w:rPr>
      </w:pPr>
      <w:r>
        <w:rPr>
          <w:szCs w:val="20"/>
        </w:rPr>
        <w:t>W związku z powyższym przyjęcie przedmiotowej uchwały uznaje się za zasadne.</w:t>
      </w:r>
    </w:p>
    <w:sectPr w:rsidR="00C966B2">
      <w:footerReference w:type="default" r:id="rId12"/>
      <w:endnotePr>
        <w:numFmt w:val="decimal"/>
      </w:endnotePr>
      <w:pgSz w:w="11906" w:h="16838"/>
      <w:pgMar w:top="1417" w:right="1020" w:bottom="992"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8C856" w14:textId="77777777" w:rsidR="0056623C" w:rsidRDefault="0056623C">
      <w:r>
        <w:separator/>
      </w:r>
    </w:p>
  </w:endnote>
  <w:endnote w:type="continuationSeparator" w:id="0">
    <w:p w14:paraId="59977C05" w14:textId="77777777" w:rsidR="0056623C" w:rsidRDefault="0056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7F146" w14:textId="77777777" w:rsidR="00792BAF" w:rsidRDefault="00792B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F9A2C" w14:textId="77777777" w:rsidR="00792BAF" w:rsidRDefault="00792BA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EE76A" w14:textId="77777777" w:rsidR="00792BAF" w:rsidRDefault="00792BA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33B4F" w14:textId="77777777" w:rsidR="00C966B2" w:rsidRDefault="00C966B2">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DA07C" w14:textId="77777777" w:rsidR="0056623C" w:rsidRDefault="0056623C">
      <w:r>
        <w:separator/>
      </w:r>
    </w:p>
  </w:footnote>
  <w:footnote w:type="continuationSeparator" w:id="0">
    <w:p w14:paraId="79333B73" w14:textId="77777777" w:rsidR="0056623C" w:rsidRDefault="00566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C026" w14:textId="77777777" w:rsidR="00792BAF" w:rsidRDefault="00792BA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A86A" w14:textId="77777777" w:rsidR="00792BAF" w:rsidRDefault="00792BA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04C8" w14:textId="77777777" w:rsidR="00792BAF" w:rsidRDefault="00792BA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F320F"/>
    <w:rsid w:val="003C13A4"/>
    <w:rsid w:val="004C3220"/>
    <w:rsid w:val="0056623C"/>
    <w:rsid w:val="006038F7"/>
    <w:rsid w:val="00792BAF"/>
    <w:rsid w:val="00A77B3E"/>
    <w:rsid w:val="00C966B2"/>
    <w:rsid w:val="00CA2A55"/>
    <w:rsid w:val="00E67897"/>
    <w:rsid w:val="00E8496C"/>
    <w:rsid w:val="00EB04ED"/>
    <w:rsid w:val="00EF3B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43CA6"/>
  <w15:docId w15:val="{1FD581B3-23EB-41D7-88B9-2480A3D0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rsid w:val="00EF3B7B"/>
    <w:pPr>
      <w:tabs>
        <w:tab w:val="center" w:pos="4536"/>
        <w:tab w:val="right" w:pos="9072"/>
      </w:tabs>
    </w:pPr>
  </w:style>
  <w:style w:type="character" w:customStyle="1" w:styleId="NagwekZnak">
    <w:name w:val="Nagłówek Znak"/>
    <w:basedOn w:val="Domylnaczcionkaakapitu"/>
    <w:link w:val="Nagwek"/>
    <w:rsid w:val="00EF3B7B"/>
    <w:rPr>
      <w:sz w:val="22"/>
      <w:szCs w:val="24"/>
    </w:rPr>
  </w:style>
  <w:style w:type="paragraph" w:styleId="Stopka">
    <w:name w:val="footer"/>
    <w:basedOn w:val="Normalny"/>
    <w:link w:val="StopkaZnak"/>
    <w:rsid w:val="00EF3B7B"/>
    <w:pPr>
      <w:tabs>
        <w:tab w:val="center" w:pos="4536"/>
        <w:tab w:val="right" w:pos="9072"/>
      </w:tabs>
    </w:pPr>
  </w:style>
  <w:style w:type="character" w:customStyle="1" w:styleId="StopkaZnak">
    <w:name w:val="Stopka Znak"/>
    <w:basedOn w:val="Domylnaczcionkaakapitu"/>
    <w:link w:val="Stopka"/>
    <w:rsid w:val="00EF3B7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440</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Rady Gminy Starogard Gdański</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26 września 2024 r.</dc:title>
  <dc:subject>w sprawie przyjęcia „Aktualizacji założeń do planu zaopatrzenia w^ciepło, energię elektryczną i^paliwa gazowe dla Gminy Starogard Gdański”</dc:subject>
  <dc:creator>j.hoffmann</dc:creator>
  <cp:lastModifiedBy>Joanna Hoffmann</cp:lastModifiedBy>
  <cp:revision>6</cp:revision>
  <dcterms:created xsi:type="dcterms:W3CDTF">2024-09-12T11:32:00Z</dcterms:created>
  <dcterms:modified xsi:type="dcterms:W3CDTF">2024-09-12T09:46:00Z</dcterms:modified>
  <cp:category>Akt prawny</cp:category>
</cp:coreProperties>
</file>