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A27" w:rsidRPr="00EF0A27" w:rsidRDefault="00EF0A27" w:rsidP="00EF0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F0A27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EF0A27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EF0A27" w:rsidRPr="00EF0A27" w:rsidRDefault="009A77A8" w:rsidP="00EF0A27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 dnia 26 lipca</w:t>
      </w:r>
      <w:r w:rsidR="00EF0A27" w:rsidRPr="00EF0A27">
        <w:rPr>
          <w:rFonts w:ascii="Times New Roman" w:eastAsia="Times New Roman" w:hAnsi="Times New Roman" w:cs="Times New Roman"/>
          <w:lang w:eastAsia="pl-PL"/>
        </w:rPr>
        <w:t xml:space="preserve"> 2024 r.</w:t>
      </w:r>
    </w:p>
    <w:p w:rsidR="00EF0A27" w:rsidRPr="00EF0A27" w:rsidRDefault="00EF0A27" w:rsidP="00EF0A27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F0A27">
        <w:rPr>
          <w:rFonts w:ascii="Times New Roman" w:eastAsia="Times New Roman" w:hAnsi="Times New Roman" w:cs="Times New Roman"/>
          <w:b/>
          <w:bCs/>
          <w:lang w:eastAsia="pl-PL"/>
        </w:rPr>
        <w:t>w sprawie rozpatrzenia wniosku z dnia 7 lipca 2024r.</w:t>
      </w:r>
    </w:p>
    <w:p w:rsidR="00EF0A27" w:rsidRPr="00EF0A27" w:rsidRDefault="00EF0A27" w:rsidP="00EF0A27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lang w:eastAsia="pl-PL"/>
        </w:rPr>
        <w:t>Na podstawie art. 7 ust. 1, art. 8, art. 18 ust. 2 pkt. 15, art. 18b ust. 1 ustawy z dnia 8 marca 1990 r. o samorządzie gminnym (Dz. U. z 2024 r. poz. 609 późn. zm.) oraz art. 241, art. 242 §1 i art. 244 § 2 ustawy z dnia 14 czerwca 1960 r. Kodeks postępowania administracyjnego (Dz. U. z 2024 r. poz. 572</w:t>
      </w:r>
      <w:r w:rsidRPr="00EF0A2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) </w:t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uchwala się, co następuje:</w:t>
      </w:r>
    </w:p>
    <w:p w:rsidR="00EF0A27" w:rsidRPr="00EF0A27" w:rsidRDefault="00EF0A27" w:rsidP="00EF0A2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Postanawia się nie uwzględnić wniosku z dnia 7 lipca 2024 r.</w:t>
      </w:r>
    </w:p>
    <w:p w:rsidR="00EF0A27" w:rsidRPr="00EF0A27" w:rsidRDefault="00EF0A27" w:rsidP="00EF0A2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Uzasadnienie sposobu rozpatrzenia wniosku stanowi załącznik do uchwały.</w:t>
      </w:r>
    </w:p>
    <w:p w:rsidR="00EF0A27" w:rsidRPr="00EF0A27" w:rsidRDefault="00EF0A27" w:rsidP="00EF0A2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</w:t>
      </w:r>
      <w:r w:rsidR="009A77A8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odzi w życie z dniem 26 lipca</w:t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 2024 r.</w:t>
      </w:r>
    </w:p>
    <w:p w:rsidR="00EF0A27" w:rsidRPr="00EF0A27" w:rsidRDefault="00EF0A27" w:rsidP="00EF0A27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F0A27" w:rsidRPr="00EF0A27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EF0A27" w:rsidRPr="00EF0A27" w:rsidRDefault="00EF0A27" w:rsidP="00EF0A27">
            <w:pPr>
              <w:keepLines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EF0A27" w:rsidRPr="00EF0A27" w:rsidRDefault="00EF0A27" w:rsidP="00EF0A27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EF0A27">
              <w:rPr>
                <w:color w:val="000000"/>
                <w:u w:color="000000"/>
              </w:rPr>
              <w:fldChar w:fldCharType="begin"/>
            </w:r>
            <w:r w:rsidRPr="00EF0A27">
              <w:rPr>
                <w:color w:val="000000"/>
                <w:u w:color="000000"/>
              </w:rPr>
              <w:instrText>SIGNATURE_0_1_FUNCTION</w:instrText>
            </w:r>
            <w:r w:rsidRPr="00EF0A27">
              <w:rPr>
                <w:color w:val="000000"/>
                <w:u w:color="000000"/>
              </w:rPr>
              <w:fldChar w:fldCharType="separate"/>
            </w:r>
            <w:r w:rsidRPr="00EF0A27">
              <w:rPr>
                <w:color w:val="000000"/>
                <w:u w:color="000000"/>
              </w:rPr>
              <w:t>Przewodniczący Rady Gminy</w:t>
            </w:r>
            <w:r w:rsidRPr="00EF0A27">
              <w:rPr>
                <w:color w:val="000000"/>
                <w:u w:color="000000"/>
              </w:rPr>
              <w:fldChar w:fldCharType="end"/>
            </w:r>
          </w:p>
          <w:p w:rsidR="00EF0A27" w:rsidRPr="00EF0A27" w:rsidRDefault="00EF0A27" w:rsidP="00EF0A27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EF0A27">
              <w:rPr>
                <w:color w:val="000000"/>
                <w:u w:color="000000"/>
              </w:rPr>
              <w:t xml:space="preserve"> </w:t>
            </w:r>
          </w:p>
          <w:p w:rsidR="00EF0A27" w:rsidRPr="00EF0A27" w:rsidRDefault="00EF0A27" w:rsidP="00EF0A27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EF0A27">
              <w:rPr>
                <w:color w:val="000000"/>
                <w:u w:color="000000"/>
              </w:rPr>
              <w:fldChar w:fldCharType="begin"/>
            </w:r>
            <w:r w:rsidRPr="00EF0A27">
              <w:rPr>
                <w:color w:val="000000"/>
                <w:u w:color="000000"/>
              </w:rPr>
              <w:instrText>SIGNATURE_0_1_FIRSTNAME</w:instrText>
            </w:r>
            <w:r w:rsidRPr="00EF0A27">
              <w:rPr>
                <w:color w:val="000000"/>
                <w:u w:color="000000"/>
              </w:rPr>
              <w:fldChar w:fldCharType="separate"/>
            </w:r>
            <w:r w:rsidRPr="00EF0A27">
              <w:rPr>
                <w:b/>
                <w:bCs/>
                <w:color w:val="000000"/>
                <w:u w:color="000000"/>
              </w:rPr>
              <w:t xml:space="preserve">Marcin </w:t>
            </w:r>
            <w:r w:rsidRPr="00EF0A27">
              <w:rPr>
                <w:color w:val="000000"/>
                <w:u w:color="000000"/>
              </w:rPr>
              <w:fldChar w:fldCharType="end"/>
            </w:r>
            <w:r w:rsidRPr="00EF0A27">
              <w:rPr>
                <w:color w:val="000000"/>
                <w:u w:color="000000"/>
              </w:rPr>
              <w:fldChar w:fldCharType="begin"/>
            </w:r>
            <w:r w:rsidRPr="00EF0A27">
              <w:rPr>
                <w:color w:val="000000"/>
                <w:u w:color="000000"/>
              </w:rPr>
              <w:instrText>SIGNATURE_0_1_LASTNAME</w:instrText>
            </w:r>
            <w:r w:rsidRPr="00EF0A27">
              <w:rPr>
                <w:color w:val="000000"/>
                <w:u w:color="000000"/>
              </w:rPr>
              <w:fldChar w:fldCharType="separate"/>
            </w:r>
            <w:r w:rsidRPr="00EF0A27">
              <w:rPr>
                <w:b/>
                <w:bCs/>
                <w:color w:val="000000"/>
                <w:u w:color="000000"/>
              </w:rPr>
              <w:t>Hinca</w:t>
            </w:r>
            <w:r w:rsidRPr="00EF0A27">
              <w:rPr>
                <w:color w:val="000000"/>
                <w:u w:color="000000"/>
              </w:rPr>
              <w:fldChar w:fldCharType="end"/>
            </w:r>
          </w:p>
        </w:tc>
      </w:tr>
    </w:tbl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AF3D1A" w:rsidRDefault="00AF3D1A" w:rsidP="00EF0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F3D1A" w:rsidRDefault="00AF3D1A" w:rsidP="00EF0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F3D1A" w:rsidRDefault="00AF3D1A" w:rsidP="00EF0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F3D1A" w:rsidRDefault="00AF3D1A" w:rsidP="00EF0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F0A27" w:rsidRPr="00EF0A27" w:rsidRDefault="00EF0A27" w:rsidP="00EF0A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EF0A27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:rsid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lang w:eastAsia="pl-PL"/>
        </w:rPr>
      </w:pP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lang w:eastAsia="pl-PL"/>
        </w:rPr>
        <w:t>Wnioskodawca wnioskiem z dnia 7 lipca 2024 r. wniósł o udzielenie poparcia poprzez podjęcie uchwały przez Radę Gminy w obronie ks. Michała Olszewskiego, który jak wskazał Wnioskodawca, został zatrzymany w zw. z „</w:t>
      </w:r>
      <w:r w:rsidRPr="00EF0A27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nieprawidłowościami z Funduszem Sprawiedliwości”</w:t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Należy wskazać, iż zgodnie z art. 241 ustawy z dnia 14 czerwca 1960 r. Kodeks postepowania administracyjnego (t.j. Dz. U. z 2024 r. poz. 572</w:t>
      </w:r>
      <w:r w:rsidRPr="00EF0A27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pl-PL"/>
        </w:rPr>
        <w:t xml:space="preserve">) </w:t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przedmiotem wniosku mogą być w szczególności sprawy ulepszenia organizacji, wzmocnienia praworządności, usprawnienia pracy i zapobiegania nadużyciom, ochrony własności, lepszego zaspokajania potrzeb ludności. Jak wskazał </w:t>
      </w:r>
      <w:r w:rsidRPr="00EF0A27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M. Wierzbowski, A. Wiktorowska</w:t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 (red.) Kodeks postępowania administracyjnego. Komentarz. Wyd. 31, Warszawa 2023: „Treścią wniosku jest więc </w:t>
      </w:r>
      <w:r w:rsidRPr="00EF0A27">
        <w:rPr>
          <w:rFonts w:ascii="Times New Roman" w:eastAsia="Times New Roman" w:hAnsi="Times New Roman" w:cs="Times New Roman"/>
          <w:b/>
          <w:bCs/>
          <w:color w:val="000000"/>
          <w:u w:val="single" w:color="000000"/>
          <w:lang w:eastAsia="pl-PL"/>
        </w:rPr>
        <w:t>propozycja poprawy działania organu, do którego jest on skierowany</w:t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”. Zgodnie, z kolei z art. 7 ust. 1 ustawy z dnia 8 marca 1990 r. o samorządzie gminnym (t.j. Dz. U. z 2024 r. poz. 609 ze zm.) zaspokajanie zbiorowych potrzeb wspólnoty należy do zadań własnych gminy. W szczególności zadania własne obejmują sprawy: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1) ładu przestrzennego, gospodarki nieruchomościami, ochrony środowiska i przyrody oraz gospodarki wodnej;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2) gminnych dróg, ulic, mostów, placów oraz organizacji ruchu drogowego;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3) wodociągów i zaopatrzenia w wodę, kanalizacji, usuwania i oczyszczania ścieków komunalnych, utrzymania czystości i porządku oraz urządzeń sanitarnych, wysypisk i unieszkodliwiania odpadów komunalnych, zaopatrzenia w energię elektryczną i cieplną oraz gaz;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3a) działalności w zakresie telekomunikacji;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4) lokalnego transportu zbiorowego;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5) ochrony zdrowia;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6) pomocy społecznej, w tym ośrodków i zakładów opiekuńczych;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6a) wspierania rodziny i systemu pieczy zastępczej;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7) gminnego budownictwa mieszkaniowego;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8) edukacji publicznej;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9) kultury, w tym bibliotek gminnych i innych instytucji kultury oraz ochrony zabytków i opieki nad zabytkami;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10) kultury fizycznej i turystyki, w tym terenów rekreacyjnych i urządzeń sportowych;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11) targowisk i hal targowych;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12) zieleni gminnej i zadrzewień;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13)cmentarzy gminnych;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14) porządku publicznego i bezpieczeństwa obywateli oraz ochrony przeciwpożarowej i przeciwpowodziowej, w tym wyposażenia i utrzymania gminnego magazynu przeciwpowodziowego;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15)utrzymania gminnych obiektów i urządzeń użyteczności publicznej oraz obiektów administracyjnych;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16) polityki prorodzinnej, w tym zapewnienia kobietom w ciąży opieki socjalnej, medycznej i prawnej;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16a) polityki senioralnej;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lastRenderedPageBreak/>
        <w:t>17) wspierania i upowszechniania idei samorządowej, w tym tworzenia warunków do działania i rozwoju jednostek pomocniczych i wdrażania programów pobudzania aktywności obywatelskiej;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18) promocji gminy;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19) współpracy i działalności na rzecz organizacji pozarządowych oraz podmiotów wymienionych w </w:t>
      </w:r>
      <w:hyperlink r:id="rId4" w:tooltip="Link do https://sip.legalis.pl/document-view.seam?documentId=mfrxilrtg4ytonzqguzdqltqmfyc4nruga4temjqgi&amp;refSource=hyp" w:history="1">
        <w:r w:rsidRPr="00EF0A27">
          <w:rPr>
            <w:rFonts w:ascii="Times New Roman" w:eastAsia="Times New Roman" w:hAnsi="Times New Roman" w:cs="Times New Roman"/>
            <w:color w:val="0066CC"/>
            <w:u w:val="single" w:color="000000"/>
            <w:lang w:eastAsia="pl-PL"/>
          </w:rPr>
          <w:t>art. 3 ust. 3</w:t>
        </w:r>
      </w:hyperlink>
      <w:r w:rsidRPr="00EF0A27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 ustawy z dnia 24 kwietnia 2003 r. o działalności pożytku publicznego i o wolontariacie;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20) współpracy ze społecznościami lokalnymi i regionalnymi innych państw.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Jednocześnie w art. 8 ust. 1 – 2a ustawy o samorządzie gminnym, ustawodawca wskazał, iż ustawy mogą nakładać na gminę obowiązek wykonywania zadań zleconych z zakresu administracji rządowej, a także z zakresu organizacji przygotowań i przeprowadzenia wyborów powszechnych oraz referendów. Zadania z zakresu administracji rządowej gmina może wykonywać również na podstawie porozumienia z organami tej administracji. Gmina może wykonywać zadania z zakresu właściwości powiatu oraz zadania z zakresu właściwości województwa na podstawie porozumień z tymi jednostkami samorządu terytorialnego.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Wyżej wskazane postanowienia, nie przewidują możliwości zajmowania stanowiska przez organ gminy w zakresie udzielania poparcia/braku jego udzielenia na rzecz osoby fizycznej wobec której, jak wynika z doniesień medialnych, toczy się postępowanie karne. Wnioskodawca nie wykazał również, jak udzielenie poparcia miałoby się przyczynić do ulepszenia organizacji, wzmocnienia praworządności, usprawnienia pracy i zapobiegania nadużyciom, ochrony własności, lepszego zaspokajania potrzeb ludności w kontekście art. 7 i art. 8 ustawy o samorządzie gminnym dot. wspólnoty samorządowej. Jak wskazał P. M. Przybysz [w:] </w:t>
      </w:r>
      <w:r w:rsidRPr="00EF0A27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pl-PL"/>
        </w:rPr>
        <w:t>Kodeks postępowania administracyjnego. Komentarz aktualizowany</w:t>
      </w: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 xml:space="preserve">, LEX/el. 2024, art. 241 przedmiotem wniosku mogą być wszelkie sprawy, które sprzyjają optymalizacji działania administracji. Sprawa opisana we wniosku nie nosi tych cech. W związku z powyższym, postanawia się nie uwzględniać wniosku. 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Zobowiązuje się Przewodniczącego Rady Gminy Starogard Gdański do zawiadomienia wnioskującego o sposobie rozpatrzenia pisma poprzez przesłanie mu w/w odpisu niniejszej uchwały wraz z uzasadnieniem.</w:t>
      </w:r>
    </w:p>
    <w:p w:rsidR="00EF0A27" w:rsidRPr="00EF0A27" w:rsidRDefault="00EF0A27" w:rsidP="00EF0A27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lang w:eastAsia="pl-PL"/>
        </w:rPr>
      </w:pPr>
      <w:r w:rsidRPr="00EF0A27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W załączeniu przekazujemy informację, o których mowa w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danych).</w:t>
      </w:r>
    </w:p>
    <w:p w:rsidR="00CE3C31" w:rsidRDefault="00AF3D1A"/>
    <w:sectPr w:rsidR="00C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27"/>
    <w:rsid w:val="00562E95"/>
    <w:rsid w:val="009A77A8"/>
    <w:rsid w:val="00AF3D1A"/>
    <w:rsid w:val="00CF1D53"/>
    <w:rsid w:val="00EF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59607"/>
  <w15:chartTrackingRefBased/>
  <w15:docId w15:val="{850DB5EB-C600-4008-89CE-54D3D2CD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EF0A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onzqguzdqltqmfyc4nruga4temjqgi&amp;refSource=hy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872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3</cp:revision>
  <dcterms:created xsi:type="dcterms:W3CDTF">2024-07-16T10:40:00Z</dcterms:created>
  <dcterms:modified xsi:type="dcterms:W3CDTF">2024-07-26T05:21:00Z</dcterms:modified>
</cp:coreProperties>
</file>